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03" w:rsidRPr="00F240C0" w:rsidRDefault="004B2A03" w:rsidP="004B2A03">
      <w:pPr>
        <w:spacing w:after="0" w:line="240" w:lineRule="auto"/>
        <w:jc w:val="center"/>
        <w:rPr>
          <w:rFonts w:ascii="Arial" w:eastAsia="Calibri" w:hAnsi="Arial" w:cs="Arial"/>
          <w:b/>
          <w:sz w:val="25"/>
          <w:szCs w:val="25"/>
        </w:rPr>
      </w:pPr>
      <w:bookmarkStart w:id="0" w:name="_GoBack"/>
      <w:bookmarkEnd w:id="0"/>
    </w:p>
    <w:p w:rsidR="004B2A03" w:rsidRPr="00F240C0" w:rsidRDefault="004B2A03" w:rsidP="004B2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F240C0">
        <w:rPr>
          <w:rFonts w:ascii="Times New Roman" w:eastAsia="Calibri" w:hAnsi="Times New Roman" w:cs="Times New Roman"/>
          <w:b/>
          <w:sz w:val="25"/>
          <w:szCs w:val="25"/>
        </w:rPr>
        <w:t>Формуляр Банка-партнера</w:t>
      </w:r>
    </w:p>
    <w:p w:rsidR="004B2A03" w:rsidRPr="006D7631" w:rsidRDefault="004B2A03" w:rsidP="004B2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394"/>
      </w:tblGrid>
      <w:tr w:rsidR="004B2A03" w:rsidRPr="006D7631" w:rsidTr="00A352CE">
        <w:trPr>
          <w:trHeight w:val="431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Наименование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Выручка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за последний отчетный год, указанная в официальной отчетности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(</w:t>
            </w:r>
            <w:r w:rsidRPr="00F240C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Данные управленческой выручки минимум за последние три месяца).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A352CE">
        <w:trPr>
          <w:trHeight w:val="391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Основной вид деятельности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A352CE">
        <w:trPr>
          <w:trHeight w:val="55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Категория качества кредита 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(если кредит не в портфеле однородных ссуд (ПОС))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(1/2/3/4/5)</w:t>
            </w:r>
          </w:p>
        </w:tc>
      </w:tr>
      <w:tr w:rsidR="004B2A03" w:rsidRPr="006D7631" w:rsidTr="00A352CE">
        <w:trPr>
          <w:trHeight w:val="405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Качество обслуживания долга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(хорошее/среднее/ неудовлетворительное)</w:t>
            </w:r>
          </w:p>
        </w:tc>
      </w:tr>
      <w:tr w:rsidR="004B2A03" w:rsidRPr="006D7631" w:rsidTr="00A352CE">
        <w:trPr>
          <w:trHeight w:val="426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Финансовое положение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(хорошее/среднее/плохое)</w:t>
            </w:r>
          </w:p>
        </w:tc>
      </w:tr>
      <w:tr w:rsidR="004B2A03" w:rsidRPr="006D7631" w:rsidTr="00A352CE">
        <w:trPr>
          <w:trHeight w:val="417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Портфель однородных ссуд (ПОС)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(да/ нет)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Ставка</w:t>
            </w:r>
            <w:r w:rsidR="00106C60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резерва на возможные потери по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ПОС, % 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(если кредит в 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Ставка расчетного резерва на возможные потери по ссуде, %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(если кредит не в 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58"/>
          <w:jc w:val="center"/>
        </w:trPr>
        <w:tc>
          <w:tcPr>
            <w:tcW w:w="4818" w:type="dxa"/>
          </w:tcPr>
          <w:p w:rsidR="004B2A03" w:rsidRPr="00F240C0" w:rsidRDefault="00A352CE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="004B2A03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имеет в структуре выручки долю от неторговой деятельности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(да/ нет)</w:t>
            </w:r>
          </w:p>
        </w:tc>
      </w:tr>
      <w:tr w:rsidR="004B2A03" w:rsidRPr="006D7631" w:rsidTr="00A352CE">
        <w:trPr>
          <w:trHeight w:val="584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Заключение Риск-менеджмента Банка-партнера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A352CE">
        <w:trPr>
          <w:trHeight w:val="69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Заключение юридического подразделения Банка-партнера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F11E43">
        <w:trPr>
          <w:trHeight w:val="27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Заключение Банка-партнера о деловой репутации Заемщика </w:t>
            </w: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Заключение Банка – партнера о реальности/нереальности деятельности 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A352CE">
        <w:trPr>
          <w:trHeight w:val="375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Сумма запрашиваемого поручительства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A352CE">
        <w:trPr>
          <w:trHeight w:val="5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Срок запрашиваемого поручительства, месяцев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Сумма предоставляемого кредита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/банковской гарантии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80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Срок предоставляемого кредита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/банковской гарантии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79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lastRenderedPageBreak/>
              <w:t>Название кредитного продукта Банка-партнера</w:t>
            </w:r>
          </w:p>
        </w:tc>
        <w:tc>
          <w:tcPr>
            <w:tcW w:w="4394" w:type="dxa"/>
          </w:tcPr>
          <w:p w:rsidR="00A352CE" w:rsidRPr="006D7631" w:rsidRDefault="00A352CE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62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Цель кредитования, название проекта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70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Планируемое обеспечение по кредиту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/банковской гарантии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, помимо поручительства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Является ли сделка по получению поручительства для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крупной?            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Соответствует ли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требованиям ст. 4 и ст. 14 Федерального закона № 209-ФЗ от 24.07.2007 «О развитии малого и среднего предпринимательства в Российской Федерации»?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Имеет ли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просроченную задолженность по начисленным налогам, сборам и иным обязательным платежам перед бюджетом?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отношении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санкции в виде аннулирования или приостановления действия лицензии (в случае, если деятельность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подлежит лицензированию)?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</w:tbl>
    <w:p w:rsidR="004B2A03" w:rsidRPr="006D7631" w:rsidRDefault="004B2A03" w:rsidP="004B2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0"/>
        <w:gridCol w:w="4243"/>
      </w:tblGrid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Банка-Партнера</w:t>
            </w:r>
          </w:p>
        </w:tc>
        <w:tc>
          <w:tcPr>
            <w:tcW w:w="4243" w:type="dxa"/>
            <w:vAlign w:val="bottom"/>
          </w:tcPr>
          <w:p w:rsidR="004B2A03" w:rsidRPr="00F240C0" w:rsidRDefault="004B2A03" w:rsidP="00F1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</w:p>
        </w:tc>
      </w:tr>
      <w:tr w:rsidR="004B2A03" w:rsidRPr="00F240C0" w:rsidTr="00F11E43">
        <w:trPr>
          <w:trHeight w:val="465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ФИО Сотрудника Банка-партнера</w:t>
            </w:r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Указывается сотрудник, который уполномочен оформлять данный формуляр.</w:t>
            </w:r>
          </w:p>
        </w:tc>
      </w:tr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854F2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Дата передачи </w:t>
            </w:r>
            <w:r w:rsidR="00854F2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З</w:t>
            </w: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аявки Субъекта МСП участнику НГС</w:t>
            </w:r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Отметка Сотрудника участника НГС о получении Заявки Субъекта МСП</w:t>
            </w:r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Указывается ФИО сотрудника, который получил Заявку Субъекта МСП и дата ее получения.</w:t>
            </w:r>
          </w:p>
        </w:tc>
      </w:tr>
    </w:tbl>
    <w:p w:rsidR="00661451" w:rsidRDefault="00661451" w:rsidP="00106C60"/>
    <w:sectPr w:rsidR="0066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03"/>
    <w:rsid w:val="00106C60"/>
    <w:rsid w:val="004B2A03"/>
    <w:rsid w:val="00661451"/>
    <w:rsid w:val="00854F2E"/>
    <w:rsid w:val="00A352CE"/>
    <w:rsid w:val="00E40577"/>
    <w:rsid w:val="00F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DC727-2001-42F6-9AFB-46383643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2017-03-10T07:09:00Z</dcterms:created>
  <dcterms:modified xsi:type="dcterms:W3CDTF">2017-10-16T06:57:00Z</dcterms:modified>
</cp:coreProperties>
</file>